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EB90E9" w14:textId="43B5071A" w:rsidR="00EF3E96" w:rsidRPr="00B266B0" w:rsidRDefault="00EF3E96" w:rsidP="00EF3E9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05962">
        <w:rPr>
          <w:bCs/>
          <w:noProof w:val="0"/>
          <w:sz w:val="24"/>
          <w:szCs w:val="24"/>
        </w:rPr>
        <w:t>3GPP TSG-RAN WG2 Meeting #101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3F67FF">
        <w:rPr>
          <w:bCs/>
          <w:noProof w:val="0"/>
          <w:sz w:val="24"/>
          <w:szCs w:val="24"/>
        </w:rPr>
        <w:t>803347</w:t>
      </w:r>
    </w:p>
    <w:p w14:paraId="6722E594" w14:textId="77777777" w:rsidR="00EF3E96" w:rsidRPr="00B266B0" w:rsidRDefault="00EF3E96" w:rsidP="00EF3E96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B05962">
        <w:rPr>
          <w:rFonts w:eastAsia="SimSun"/>
          <w:noProof w:val="0"/>
          <w:sz w:val="24"/>
          <w:szCs w:val="24"/>
          <w:lang w:eastAsia="zh-CN"/>
        </w:rPr>
        <w:t>Athens, Greece, 26</w:t>
      </w:r>
      <w:r w:rsidRPr="00DB0DB8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noProof w:val="0"/>
          <w:sz w:val="24"/>
          <w:szCs w:val="24"/>
          <w:lang w:eastAsia="zh-CN"/>
        </w:rPr>
        <w:t xml:space="preserve"> February - 2</w:t>
      </w:r>
      <w:r w:rsidRPr="00DB0DB8">
        <w:rPr>
          <w:rFonts w:eastAsia="SimSun"/>
          <w:noProof w:val="0"/>
          <w:sz w:val="24"/>
          <w:szCs w:val="24"/>
          <w:vertAlign w:val="superscript"/>
          <w:lang w:eastAsia="zh-CN"/>
        </w:rPr>
        <w:t>nd</w:t>
      </w:r>
      <w:r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Pr="00B05962">
        <w:rPr>
          <w:rFonts w:eastAsia="SimSun"/>
          <w:noProof w:val="0"/>
          <w:sz w:val="24"/>
          <w:szCs w:val="24"/>
          <w:lang w:eastAsia="zh-CN"/>
        </w:rPr>
        <w:t>March 2018</w:t>
      </w: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231362B2" w14:textId="3A21D8FB" w:rsidR="00CD4C7B" w:rsidRPr="00B266B0" w:rsidRDefault="00364B41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2EC0C03C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EF3E96">
        <w:rPr>
          <w:rFonts w:cs="Arial"/>
          <w:b/>
          <w:bCs/>
          <w:sz w:val="24"/>
          <w:lang w:eastAsia="ja-JP"/>
        </w:rPr>
        <w:t>10</w:t>
      </w:r>
      <w:r w:rsidR="002747EC">
        <w:rPr>
          <w:rFonts w:cs="Arial"/>
          <w:b/>
          <w:bCs/>
          <w:sz w:val="24"/>
          <w:lang w:eastAsia="ja-JP"/>
        </w:rPr>
        <w:t>.</w:t>
      </w:r>
      <w:r w:rsidR="00EF3E96">
        <w:rPr>
          <w:rFonts w:cs="Arial"/>
          <w:b/>
          <w:bCs/>
          <w:sz w:val="24"/>
          <w:lang w:eastAsia="ja-JP"/>
        </w:rPr>
        <w:t>2</w:t>
      </w:r>
      <w:r w:rsidR="002747EC">
        <w:rPr>
          <w:rFonts w:cs="Arial"/>
          <w:b/>
          <w:bCs/>
          <w:sz w:val="24"/>
          <w:lang w:eastAsia="ja-JP"/>
        </w:rPr>
        <w:t>.</w:t>
      </w:r>
      <w:r w:rsidR="00EF3E96">
        <w:rPr>
          <w:rFonts w:cs="Arial"/>
          <w:b/>
          <w:bCs/>
          <w:sz w:val="24"/>
          <w:lang w:eastAsia="ja-JP"/>
        </w:rPr>
        <w:t>7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1759CB7A" w:rsidR="00CD4C7B" w:rsidRDefault="00AC0AD7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>Configuration Management for Conditional Handover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225EF42B" w14:textId="28849C05" w:rsidR="00AC0AD7" w:rsidRDefault="00AC0AD7" w:rsidP="001973DE">
      <w:pPr>
        <w:jc w:val="both"/>
      </w:pPr>
      <w:r>
        <w:t>Conditional handover has been</w:t>
      </w:r>
      <w:r w:rsidR="00EF3E96">
        <w:t xml:space="preserve"> in the</w:t>
      </w:r>
      <w:r>
        <w:t xml:space="preserve"> RAN2</w:t>
      </w:r>
      <w:r w:rsidR="00EF3E96">
        <w:t xml:space="preserve"> agenda for several</w:t>
      </w:r>
      <w:r>
        <w:t xml:space="preserve"> meetings. This feature introduces </w:t>
      </w:r>
      <w:r w:rsidR="00EF3E96">
        <w:t>increased UE</w:t>
      </w:r>
      <w:r w:rsidR="004906B2">
        <w:t>’s</w:t>
      </w:r>
      <w:r w:rsidR="00EF3E96">
        <w:t xml:space="preserve"> </w:t>
      </w:r>
      <w:r>
        <w:t>autonom</w:t>
      </w:r>
      <w:r w:rsidR="00EF3E96">
        <w:t xml:space="preserve">y when </w:t>
      </w:r>
      <w:r>
        <w:t>perform</w:t>
      </w:r>
      <w:r w:rsidR="00EF3E96">
        <w:t>ing the</w:t>
      </w:r>
      <w:r>
        <w:t xml:space="preserve"> handover. According to our thinking, it </w:t>
      </w:r>
      <w:r w:rsidR="00EF3E96">
        <w:t xml:space="preserve">may </w:t>
      </w:r>
      <w:r>
        <w:t xml:space="preserve">introduce issues regarding the management of the UE configuration. In this </w:t>
      </w:r>
      <w:r w:rsidR="0055034B">
        <w:t>document,</w:t>
      </w:r>
      <w:r>
        <w:t xml:space="preserve"> we </w:t>
      </w:r>
      <w:r w:rsidR="005E72EE">
        <w:t>describe</w:t>
      </w:r>
      <w:r>
        <w:t xml:space="preserve"> the issue and propose </w:t>
      </w:r>
      <w:r w:rsidR="00006F6D">
        <w:t xml:space="preserve">a </w:t>
      </w:r>
      <w:r>
        <w:t>possible way forward.</w:t>
      </w:r>
    </w:p>
    <w:p w14:paraId="3151D8DC" w14:textId="1ADB7787" w:rsidR="00AC0AD7" w:rsidRDefault="00CD4C7B" w:rsidP="00CD4C7B">
      <w:pPr>
        <w:pStyle w:val="Heading1"/>
      </w:pPr>
      <w:r w:rsidRPr="006E13D1">
        <w:t>2</w:t>
      </w:r>
      <w:r w:rsidRPr="006E13D1">
        <w:tab/>
      </w:r>
      <w:r w:rsidR="00AC0AD7">
        <w:t>UE configuration mismatch</w:t>
      </w:r>
      <w:r w:rsidR="00F34A22">
        <w:t xml:space="preserve"> during Conditional </w:t>
      </w:r>
      <w:r w:rsidR="00006F6D">
        <w:t>Handover</w:t>
      </w:r>
    </w:p>
    <w:p w14:paraId="692C8311" w14:textId="2D0FCBF2" w:rsidR="00AC0AD7" w:rsidRDefault="00006F6D" w:rsidP="00CD4C7B">
      <w:r>
        <w:t xml:space="preserve">In the figure below, we present </w:t>
      </w:r>
      <w:r w:rsidR="00847EC4">
        <w:t>a</w:t>
      </w:r>
      <w:r w:rsidR="00AC0AD7">
        <w:t xml:space="preserve"> </w:t>
      </w:r>
      <w:r w:rsidR="006B6FF7">
        <w:t xml:space="preserve">possible </w:t>
      </w:r>
      <w:r w:rsidR="00AC0AD7">
        <w:t xml:space="preserve">message flow for </w:t>
      </w:r>
      <w:r w:rsidR="003F1BA9">
        <w:t>conditional handover. Similar scheme can be found for example in</w:t>
      </w:r>
      <w:r w:rsidR="006B6FF7">
        <w:t xml:space="preserve"> </w:t>
      </w:r>
      <w:r w:rsidR="006B6FF7">
        <w:fldChar w:fldCharType="begin"/>
      </w:r>
      <w:r w:rsidR="006B6FF7">
        <w:instrText xml:space="preserve"> REF _Ref506277633 \r \h </w:instrText>
      </w:r>
      <w:r w:rsidR="006B6FF7">
        <w:fldChar w:fldCharType="separate"/>
      </w:r>
      <w:r w:rsidR="006B6FF7">
        <w:t>[1]</w:t>
      </w:r>
      <w:r w:rsidR="006B6FF7">
        <w:fldChar w:fldCharType="end"/>
      </w:r>
      <w:r w:rsidR="006B6FF7">
        <w:t>.</w:t>
      </w:r>
    </w:p>
    <w:p w14:paraId="7D77FF30" w14:textId="77777777" w:rsidR="00847EC4" w:rsidRDefault="00847EC4" w:rsidP="00CD4C7B"/>
    <w:p w14:paraId="13547E6E" w14:textId="5969A9AB" w:rsidR="00847EC4" w:rsidRDefault="00CA4ED9" w:rsidP="00847EC4">
      <w:pPr>
        <w:pStyle w:val="TF"/>
      </w:pPr>
      <w:r>
        <w:object w:dxaOrig="8224" w:dyaOrig="5161" w14:anchorId="53B251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25pt;height:213pt" o:ole="">
            <v:imagedata r:id="rId11" o:title=""/>
          </v:shape>
          <o:OLEObject Type="Embed" ProgID="Visio.Drawing.11" ShapeID="_x0000_i1025" DrawAspect="Content" ObjectID="_1580273863" r:id="rId12"/>
        </w:object>
      </w:r>
      <w:r w:rsidR="00847EC4" w:rsidRPr="00847EC4">
        <w:t xml:space="preserve"> </w:t>
      </w:r>
    </w:p>
    <w:p w14:paraId="1F1E3BF5" w14:textId="3B076820" w:rsidR="00847EC4" w:rsidRPr="006E13D1" w:rsidRDefault="00847EC4" w:rsidP="00847EC4">
      <w:pPr>
        <w:pStyle w:val="TF"/>
      </w:pPr>
      <w:r>
        <w:t>Figure 1</w:t>
      </w:r>
      <w:r w:rsidRPr="006E13D1">
        <w:t xml:space="preserve">: </w:t>
      </w:r>
      <w:r>
        <w:t>Typical Message flow for Conditional Handover</w:t>
      </w:r>
    </w:p>
    <w:p w14:paraId="4ABD1A9A" w14:textId="520FCB38" w:rsidR="00847EC4" w:rsidRDefault="00847EC4" w:rsidP="001973DE">
      <w:pPr>
        <w:jc w:val="both"/>
      </w:pPr>
      <w:r>
        <w:t>One of the main difference</w:t>
      </w:r>
      <w:r w:rsidR="00823D7F">
        <w:t>s</w:t>
      </w:r>
      <w:r>
        <w:t xml:space="preserve"> with traditional handover is that after step 4</w:t>
      </w:r>
      <w:r w:rsidR="003F1BA9">
        <w:t xml:space="preserve"> and before step5</w:t>
      </w:r>
      <w:r w:rsidR="00823D7F">
        <w:t xml:space="preserve"> (i.e. when the condition to access the target is evaluated and met)</w:t>
      </w:r>
      <w:r>
        <w:t>, the UE may at any moment leave the source cell and perform handover to target cell. In</w:t>
      </w:r>
      <w:r w:rsidR="00823D7F">
        <w:t xml:space="preserve"> the baseline</w:t>
      </w:r>
      <w:r>
        <w:t xml:space="preserve"> </w:t>
      </w:r>
      <w:r w:rsidR="00823D7F">
        <w:t>LTE</w:t>
      </w:r>
      <w:r>
        <w:t xml:space="preserve"> handover</w:t>
      </w:r>
      <w:r w:rsidR="00823D7F">
        <w:t xml:space="preserve"> (</w:t>
      </w:r>
      <w:r w:rsidR="00484F34">
        <w:t xml:space="preserve">i.e. </w:t>
      </w:r>
      <w:r w:rsidR="00823D7F">
        <w:t>without make-before-break)</w:t>
      </w:r>
      <w:r>
        <w:t>, the UE would leave the source cell immediately.</w:t>
      </w:r>
    </w:p>
    <w:p w14:paraId="32F10F75" w14:textId="26E592FF" w:rsidR="003F1BA9" w:rsidRDefault="003F1BA9" w:rsidP="003F1BA9">
      <w:pPr>
        <w:rPr>
          <w:b/>
        </w:rPr>
      </w:pPr>
      <w:r>
        <w:rPr>
          <w:b/>
        </w:rPr>
        <w:t xml:space="preserve">Observation 1: The </w:t>
      </w:r>
      <w:r w:rsidR="0034053E">
        <w:rPr>
          <w:b/>
        </w:rPr>
        <w:t>n</w:t>
      </w:r>
      <w:r>
        <w:rPr>
          <w:b/>
        </w:rPr>
        <w:t xml:space="preserve">etwork doesn't control the exact moment of the </w:t>
      </w:r>
      <w:r w:rsidR="00D26856">
        <w:rPr>
          <w:b/>
        </w:rPr>
        <w:t xml:space="preserve">conditional </w:t>
      </w:r>
      <w:r>
        <w:rPr>
          <w:b/>
        </w:rPr>
        <w:t>handover</w:t>
      </w:r>
      <w:r w:rsidR="00D26856">
        <w:rPr>
          <w:b/>
        </w:rPr>
        <w:t xml:space="preserve"> execution </w:t>
      </w:r>
      <w:r>
        <w:rPr>
          <w:b/>
        </w:rPr>
        <w:t>to Target gNB</w:t>
      </w:r>
    </w:p>
    <w:p w14:paraId="426DF6F7" w14:textId="504503EC" w:rsidR="00847EC4" w:rsidRDefault="00E61196" w:rsidP="001973DE">
      <w:pPr>
        <w:jc w:val="both"/>
      </w:pPr>
      <w:r>
        <w:lastRenderedPageBreak/>
        <w:t xml:space="preserve">After step 4, </w:t>
      </w:r>
      <w:r w:rsidR="00847EC4">
        <w:t>the communication with the network</w:t>
      </w:r>
      <w:r w:rsidR="00484F34">
        <w:t>/source NB</w:t>
      </w:r>
      <w:r w:rsidR="00847EC4">
        <w:t xml:space="preserve"> continues, </w:t>
      </w:r>
      <w:r>
        <w:t xml:space="preserve">as a consequence, </w:t>
      </w:r>
      <w:r w:rsidR="00847EC4">
        <w:t xml:space="preserve">reconfiguration </w:t>
      </w:r>
      <w:r>
        <w:t xml:space="preserve">of the UE </w:t>
      </w:r>
      <w:r w:rsidR="00847EC4">
        <w:t xml:space="preserve">may be needed. For </w:t>
      </w:r>
      <w:r>
        <w:t>example,</w:t>
      </w:r>
      <w:r w:rsidR="00847EC4">
        <w:t xml:space="preserve"> </w:t>
      </w:r>
      <w:r w:rsidR="00484F34">
        <w:t xml:space="preserve">if </w:t>
      </w:r>
      <w:r w:rsidR="00847EC4">
        <w:t>a voice call is terminated or initiated during this period.</w:t>
      </w:r>
    </w:p>
    <w:p w14:paraId="00691FF5" w14:textId="02B452EC" w:rsidR="00F6229A" w:rsidRDefault="003F1BA9" w:rsidP="00CD4C7B">
      <w:pPr>
        <w:rPr>
          <w:b/>
        </w:rPr>
      </w:pPr>
      <w:r>
        <w:rPr>
          <w:b/>
        </w:rPr>
        <w:t>Observation 2</w:t>
      </w:r>
      <w:r w:rsidR="00F6229A">
        <w:rPr>
          <w:b/>
        </w:rPr>
        <w:t xml:space="preserve">: The UE </w:t>
      </w:r>
      <w:r w:rsidR="0034053E">
        <w:rPr>
          <w:b/>
        </w:rPr>
        <w:t>m</w:t>
      </w:r>
      <w:r w:rsidR="00F6229A">
        <w:rPr>
          <w:b/>
        </w:rPr>
        <w:t xml:space="preserve">ay be reconfigured after the </w:t>
      </w:r>
      <w:r w:rsidR="00D26856">
        <w:rPr>
          <w:b/>
        </w:rPr>
        <w:t>C</w:t>
      </w:r>
      <w:r w:rsidR="00F6229A">
        <w:rPr>
          <w:b/>
        </w:rPr>
        <w:t xml:space="preserve">HO preparation and before the </w:t>
      </w:r>
      <w:r w:rsidR="0034053E">
        <w:rPr>
          <w:b/>
        </w:rPr>
        <w:t xml:space="preserve">HO </w:t>
      </w:r>
      <w:r w:rsidR="00F6229A">
        <w:rPr>
          <w:b/>
        </w:rPr>
        <w:t>execution.</w:t>
      </w:r>
    </w:p>
    <w:p w14:paraId="69EF222E" w14:textId="0E09C2F5" w:rsidR="00F6229A" w:rsidRDefault="00E61196" w:rsidP="001973DE">
      <w:pPr>
        <w:jc w:val="both"/>
      </w:pPr>
      <w:r>
        <w:t>But if the UE is reconfigured by the Source gNB after the step 4, and before</w:t>
      </w:r>
      <w:r w:rsidR="00D26856">
        <w:t xml:space="preserve"> conditional</w:t>
      </w:r>
      <w:r w:rsidR="00E93734">
        <w:t xml:space="preserve"> handover to the target cell is triggered, the UE would not </w:t>
      </w:r>
      <w:r w:rsidR="00735183">
        <w:t xml:space="preserve">be </w:t>
      </w:r>
      <w:r w:rsidR="00621EAC">
        <w:t>configured as it was when the</w:t>
      </w:r>
      <w:r w:rsidR="00D26856">
        <w:t xml:space="preserve"> Conditional</w:t>
      </w:r>
      <w:r w:rsidR="00621EAC">
        <w:t xml:space="preserve"> Handover was prepared. This could lead to some mismatch in configuration </w:t>
      </w:r>
      <w:r w:rsidR="00CA4ED9">
        <w:t>and potentially RRC re-configuration and</w:t>
      </w:r>
      <w:r>
        <w:t xml:space="preserve"> </w:t>
      </w:r>
      <w:r w:rsidR="00CA4ED9">
        <w:t>call drop.</w:t>
      </w:r>
    </w:p>
    <w:p w14:paraId="07830058" w14:textId="48E8DD68" w:rsidR="005E1EDB" w:rsidRDefault="005E1EDB" w:rsidP="001973DE">
      <w:pPr>
        <w:jc w:val="both"/>
      </w:pPr>
      <w:r>
        <w:t>It has to be noted as well that the RRC</w:t>
      </w:r>
      <w:r w:rsidR="0034053E">
        <w:t xml:space="preserve"> R</w:t>
      </w:r>
      <w:r>
        <w:t>econfiguration</w:t>
      </w:r>
      <w:r w:rsidR="00FF2153">
        <w:t xml:space="preserve"> (HO command)</w:t>
      </w:r>
      <w:r>
        <w:t xml:space="preserve"> message is created by the Target NB, not the source NB.</w:t>
      </w:r>
    </w:p>
    <w:p w14:paraId="5AE65D7A" w14:textId="54AF1F29" w:rsidR="00FF54B4" w:rsidRDefault="00555C83" w:rsidP="00FF54B4">
      <w:pPr>
        <w:pStyle w:val="TF"/>
      </w:pPr>
      <w:r>
        <w:object w:dxaOrig="8252" w:dyaOrig="6578" w14:anchorId="331F82B6">
          <v:shape id="_x0000_i1026" type="#_x0000_t75" style="width:342.75pt;height:270.75pt" o:ole="">
            <v:imagedata r:id="rId13" o:title=""/>
          </v:shape>
          <o:OLEObject Type="Embed" ProgID="Visio.Drawing.11" ShapeID="_x0000_i1026" DrawAspect="Content" ObjectID="_1580273864" r:id="rId14"/>
        </w:object>
      </w:r>
      <w:r w:rsidR="00FF54B4" w:rsidRPr="00847EC4">
        <w:t xml:space="preserve"> </w:t>
      </w:r>
    </w:p>
    <w:p w14:paraId="529CF799" w14:textId="40B9CBEA" w:rsidR="00FF54B4" w:rsidRPr="006E13D1" w:rsidRDefault="00467D45" w:rsidP="00FF54B4">
      <w:pPr>
        <w:pStyle w:val="TF"/>
      </w:pPr>
      <w:r>
        <w:t>Figure 2</w:t>
      </w:r>
      <w:r w:rsidR="00FF54B4" w:rsidRPr="006E13D1">
        <w:t xml:space="preserve">: </w:t>
      </w:r>
      <w:r>
        <w:t>Reconfiguration of UE</w:t>
      </w:r>
    </w:p>
    <w:p w14:paraId="728F59F9" w14:textId="3CDCDBCF" w:rsidR="002F20E6" w:rsidRDefault="00467D45" w:rsidP="00CD4C7B">
      <w:r>
        <w:t>To avoid th</w:t>
      </w:r>
      <w:r w:rsidR="00FF2153">
        <w:t>e aforementioned failure scenario</w:t>
      </w:r>
      <w:r>
        <w:t>, the source gNB will have to re</w:t>
      </w:r>
      <w:r w:rsidR="002F20E6">
        <w:t>start</w:t>
      </w:r>
      <w:r>
        <w:t xml:space="preserve"> the </w:t>
      </w:r>
      <w:r w:rsidR="00D26856">
        <w:t>C</w:t>
      </w:r>
      <w:r>
        <w:t xml:space="preserve">HO </w:t>
      </w:r>
      <w:r w:rsidR="00735183">
        <w:t>procedure:</w:t>
      </w:r>
    </w:p>
    <w:p w14:paraId="4DAB18A4" w14:textId="328D47FA" w:rsidR="002F20E6" w:rsidRDefault="008251D2" w:rsidP="002F20E6">
      <w:pPr>
        <w:pStyle w:val="B1"/>
      </w:pPr>
      <w:r>
        <w:t>-</w:t>
      </w:r>
      <w:r>
        <w:tab/>
        <w:t>Source gNB</w:t>
      </w:r>
      <w:r w:rsidR="002F20E6">
        <w:t xml:space="preserve"> sends to </w:t>
      </w:r>
      <w:r>
        <w:t>the Target gNB the new UE configuration</w:t>
      </w:r>
    </w:p>
    <w:p w14:paraId="31366179" w14:textId="7FE97048" w:rsidR="008251D2" w:rsidRDefault="008251D2" w:rsidP="008251D2">
      <w:pPr>
        <w:pStyle w:val="B1"/>
      </w:pPr>
      <w:r>
        <w:t>-</w:t>
      </w:r>
      <w:r>
        <w:tab/>
        <w:t xml:space="preserve">Target gNB sends to the Source gNB the </w:t>
      </w:r>
      <w:r w:rsidR="00FF2153">
        <w:t xml:space="preserve">new </w:t>
      </w:r>
      <w:r>
        <w:t xml:space="preserve">HO message content </w:t>
      </w:r>
      <w:r>
        <w:tab/>
      </w:r>
    </w:p>
    <w:p w14:paraId="0FC47167" w14:textId="3985836D" w:rsidR="008251D2" w:rsidRDefault="008251D2" w:rsidP="008251D2">
      <w:pPr>
        <w:pStyle w:val="B1"/>
      </w:pPr>
      <w:r>
        <w:t>-</w:t>
      </w:r>
      <w:r>
        <w:tab/>
        <w:t xml:space="preserve">Source gNB sends to UE the RRC </w:t>
      </w:r>
      <w:r w:rsidR="00FF2153">
        <w:t>R</w:t>
      </w:r>
      <w:r>
        <w:t>econfiguration that contains:</w:t>
      </w:r>
    </w:p>
    <w:p w14:paraId="5BCF16D3" w14:textId="08087E14" w:rsidR="008251D2" w:rsidRDefault="008251D2" w:rsidP="008251D2">
      <w:pPr>
        <w:pStyle w:val="B2"/>
      </w:pPr>
      <w:r>
        <w:t>-</w:t>
      </w:r>
      <w:r>
        <w:tab/>
        <w:t>The new RRC configuration to be used in the source Cell</w:t>
      </w:r>
    </w:p>
    <w:p w14:paraId="48D98A93" w14:textId="347BBAE1" w:rsidR="008251D2" w:rsidRDefault="008251D2" w:rsidP="008251D2">
      <w:pPr>
        <w:pStyle w:val="B2"/>
      </w:pPr>
      <w:r>
        <w:t>-</w:t>
      </w:r>
      <w:r>
        <w:tab/>
        <w:t>The new HO command to the target cell.</w:t>
      </w:r>
    </w:p>
    <w:p w14:paraId="4B32EFE3" w14:textId="5D4B3FEF" w:rsidR="00D64170" w:rsidRDefault="008251D2" w:rsidP="001973DE">
      <w:pPr>
        <w:jc w:val="both"/>
      </w:pPr>
      <w:r>
        <w:t xml:space="preserve">The UE may trigger the handover to the target cell at any moment. </w:t>
      </w:r>
      <w:r w:rsidR="00B7023F">
        <w:t>Therefore</w:t>
      </w:r>
      <w:r>
        <w:t>,</w:t>
      </w:r>
      <w:r w:rsidR="00D64170">
        <w:t xml:space="preserve"> it is possible that UE triggers the handover without having received or implemented the changes received in the second reconfiguration message.</w:t>
      </w:r>
    </w:p>
    <w:p w14:paraId="5B24A245" w14:textId="520FBD72" w:rsidR="00D64170" w:rsidRDefault="003F1BA9" w:rsidP="00D64170">
      <w:pPr>
        <w:rPr>
          <w:b/>
        </w:rPr>
      </w:pPr>
      <w:r>
        <w:rPr>
          <w:b/>
        </w:rPr>
        <w:t>Observation 3</w:t>
      </w:r>
      <w:r w:rsidR="00D64170">
        <w:rPr>
          <w:b/>
        </w:rPr>
        <w:t>: The configuration of the UE when</w:t>
      </w:r>
      <w:r w:rsidR="00450563">
        <w:rPr>
          <w:b/>
        </w:rPr>
        <w:t xml:space="preserve"> the handover</w:t>
      </w:r>
      <w:r w:rsidR="009E2B9E">
        <w:rPr>
          <w:b/>
        </w:rPr>
        <w:t xml:space="preserve"> execution</w:t>
      </w:r>
      <w:r w:rsidR="00450563">
        <w:rPr>
          <w:b/>
        </w:rPr>
        <w:t xml:space="preserve"> </w:t>
      </w:r>
      <w:r w:rsidR="009E2B9E">
        <w:rPr>
          <w:b/>
        </w:rPr>
        <w:t>is triggered</w:t>
      </w:r>
      <w:r w:rsidR="00450563">
        <w:rPr>
          <w:b/>
        </w:rPr>
        <w:t xml:space="preserve"> can't be predicted.</w:t>
      </w:r>
    </w:p>
    <w:p w14:paraId="76A61BE1" w14:textId="04826819" w:rsidR="00450563" w:rsidRDefault="00B7023F" w:rsidP="001973DE">
      <w:pPr>
        <w:jc w:val="both"/>
      </w:pPr>
      <w:r>
        <w:t>To</w:t>
      </w:r>
      <w:r w:rsidR="00450563">
        <w:t xml:space="preserve"> solve this issue, we propose to tag the HO command message created by the target gNB. This tag can be delivered by the UE when the handover is per</w:t>
      </w:r>
      <w:r w:rsidR="00042A24">
        <w:t>formed: the UE would send the tag</w:t>
      </w:r>
      <w:r w:rsidR="00450563">
        <w:t xml:space="preserve"> that correspond to the </w:t>
      </w:r>
      <w:r w:rsidR="00042A24">
        <w:t>configuration</w:t>
      </w:r>
      <w:r w:rsidR="0050523A">
        <w:t xml:space="preserve"> and Handover command that it has used.</w:t>
      </w:r>
    </w:p>
    <w:p w14:paraId="1809DC46" w14:textId="40E397E1" w:rsidR="0050523A" w:rsidRDefault="0060322E" w:rsidP="00D64170">
      <w:pPr>
        <w:rPr>
          <w:b/>
        </w:rPr>
      </w:pPr>
      <w:r>
        <w:rPr>
          <w:b/>
        </w:rPr>
        <w:t xml:space="preserve">Proposal 1: In </w:t>
      </w:r>
      <w:r w:rsidR="0007016B">
        <w:rPr>
          <w:b/>
        </w:rPr>
        <w:t>C</w:t>
      </w:r>
      <w:r>
        <w:rPr>
          <w:b/>
        </w:rPr>
        <w:t xml:space="preserve">onditional Handover </w:t>
      </w:r>
      <w:r w:rsidR="00042A24">
        <w:rPr>
          <w:b/>
        </w:rPr>
        <w:t>scenario,</w:t>
      </w:r>
      <w:r>
        <w:rPr>
          <w:b/>
        </w:rPr>
        <w:t xml:space="preserve"> the target gNB tags the Handover Command message delivered to the UE.</w:t>
      </w:r>
    </w:p>
    <w:p w14:paraId="5FD740A2" w14:textId="4BE18DEB" w:rsidR="008251D2" w:rsidRDefault="00A352FA" w:rsidP="001973DE">
      <w:pPr>
        <w:jc w:val="both"/>
      </w:pPr>
      <w:r>
        <w:lastRenderedPageBreak/>
        <w:t>The UE will deliver the tag to the Target gNB in the RRC Reconfiguration Complete message.</w:t>
      </w:r>
      <w:r w:rsidR="00042A24">
        <w:t xml:space="preserve"> With this information, the Target gNB knows which configuration </w:t>
      </w:r>
      <w:r w:rsidR="00F841D4">
        <w:t>was valid</w:t>
      </w:r>
      <w:r w:rsidR="00042A24">
        <w:t xml:space="preserve"> before the </w:t>
      </w:r>
      <w:r w:rsidR="00F841D4">
        <w:t>h</w:t>
      </w:r>
      <w:r w:rsidR="00042A24">
        <w:t>andover</w:t>
      </w:r>
      <w:r w:rsidR="00F841D4">
        <w:t xml:space="preserve"> execution</w:t>
      </w:r>
      <w:r w:rsidR="00042A24">
        <w:t xml:space="preserve"> and can use it, avoiding any mismatch in the configuration.</w:t>
      </w:r>
    </w:p>
    <w:p w14:paraId="43A12B72" w14:textId="3410FA55" w:rsidR="00CD4C7B" w:rsidRPr="006E13D1" w:rsidRDefault="00EF3E96" w:rsidP="00CD4C7B">
      <w:pPr>
        <w:pStyle w:val="Heading1"/>
      </w:pPr>
      <w:r>
        <w:t>3</w:t>
      </w:r>
      <w:r w:rsidR="00CD4C7B" w:rsidRPr="006E13D1">
        <w:tab/>
      </w:r>
      <w:r w:rsidR="00657DE2">
        <w:t>Conclusion</w:t>
      </w:r>
      <w:r w:rsidR="001973DE">
        <w:t>s</w:t>
      </w:r>
      <w:bookmarkStart w:id="0" w:name="_GoBack"/>
      <w:bookmarkEnd w:id="0"/>
    </w:p>
    <w:p w14:paraId="190C81D1" w14:textId="7E6BCBD7" w:rsidR="00CD4C7B" w:rsidRDefault="00B7695C" w:rsidP="00CD4C7B">
      <w:r>
        <w:t>In this contribution, we have made the following observations:</w:t>
      </w:r>
    </w:p>
    <w:p w14:paraId="58E09A92" w14:textId="6C1EF5D2" w:rsidR="003F1BA9" w:rsidRDefault="003F1BA9" w:rsidP="003F1BA9">
      <w:pPr>
        <w:rPr>
          <w:b/>
        </w:rPr>
      </w:pPr>
      <w:r>
        <w:rPr>
          <w:b/>
        </w:rPr>
        <w:t xml:space="preserve">Observation 1: The </w:t>
      </w:r>
      <w:r w:rsidR="0034053E">
        <w:rPr>
          <w:b/>
        </w:rPr>
        <w:t>n</w:t>
      </w:r>
      <w:r>
        <w:rPr>
          <w:b/>
        </w:rPr>
        <w:t xml:space="preserve">etwork doesn't control the exact moment of the </w:t>
      </w:r>
      <w:r w:rsidR="0034053E">
        <w:rPr>
          <w:b/>
        </w:rPr>
        <w:t xml:space="preserve">Conditional </w:t>
      </w:r>
      <w:r>
        <w:rPr>
          <w:b/>
        </w:rPr>
        <w:t>handover</w:t>
      </w:r>
      <w:r w:rsidR="0034053E">
        <w:rPr>
          <w:b/>
        </w:rPr>
        <w:t xml:space="preserve"> execution</w:t>
      </w:r>
      <w:r>
        <w:rPr>
          <w:b/>
        </w:rPr>
        <w:t xml:space="preserve"> to Target gNB</w:t>
      </w:r>
    </w:p>
    <w:p w14:paraId="2874B996" w14:textId="7AC9591E" w:rsidR="00B7695C" w:rsidRDefault="003F1BA9" w:rsidP="00B7695C">
      <w:pPr>
        <w:rPr>
          <w:b/>
        </w:rPr>
      </w:pPr>
      <w:r>
        <w:rPr>
          <w:b/>
        </w:rPr>
        <w:t>Observation 2</w:t>
      </w:r>
      <w:r w:rsidR="00B7695C">
        <w:rPr>
          <w:b/>
        </w:rPr>
        <w:t xml:space="preserve">: The UE </w:t>
      </w:r>
      <w:r w:rsidR="0034053E">
        <w:rPr>
          <w:b/>
        </w:rPr>
        <w:t>m</w:t>
      </w:r>
      <w:r w:rsidR="00B7695C">
        <w:rPr>
          <w:b/>
        </w:rPr>
        <w:t xml:space="preserve">ay be reconfigured after the HO preparation and before the </w:t>
      </w:r>
      <w:r w:rsidR="0034053E">
        <w:rPr>
          <w:b/>
        </w:rPr>
        <w:t xml:space="preserve">HO </w:t>
      </w:r>
      <w:r w:rsidR="00B7695C">
        <w:rPr>
          <w:b/>
        </w:rPr>
        <w:t>execution.</w:t>
      </w:r>
    </w:p>
    <w:p w14:paraId="3A3740E0" w14:textId="196CE064" w:rsidR="00450563" w:rsidRDefault="003F1BA9" w:rsidP="00450563">
      <w:pPr>
        <w:rPr>
          <w:b/>
        </w:rPr>
      </w:pPr>
      <w:r>
        <w:rPr>
          <w:b/>
        </w:rPr>
        <w:t>Observation 3</w:t>
      </w:r>
      <w:r w:rsidR="00450563">
        <w:rPr>
          <w:b/>
        </w:rPr>
        <w:t>: The configuration of the UE when the handover</w:t>
      </w:r>
      <w:r w:rsidR="009E2B9E">
        <w:rPr>
          <w:b/>
        </w:rPr>
        <w:t xml:space="preserve"> execution is triggered</w:t>
      </w:r>
      <w:r w:rsidR="00450563">
        <w:rPr>
          <w:b/>
        </w:rPr>
        <w:t xml:space="preserve"> can't be predicted.</w:t>
      </w:r>
    </w:p>
    <w:p w14:paraId="0877F404" w14:textId="00E925FD" w:rsidR="00B7695C" w:rsidRDefault="00B7695C" w:rsidP="00CD4C7B">
      <w:r>
        <w:t>And we made the following proposal:</w:t>
      </w:r>
    </w:p>
    <w:p w14:paraId="3FA7F96E" w14:textId="6F997B40" w:rsidR="00B7695C" w:rsidRPr="006E13D1" w:rsidRDefault="00042A24" w:rsidP="00CD4C7B">
      <w:r>
        <w:rPr>
          <w:b/>
        </w:rPr>
        <w:t xml:space="preserve">Proposal 1: In </w:t>
      </w:r>
      <w:r w:rsidR="0007016B">
        <w:rPr>
          <w:b/>
        </w:rPr>
        <w:t>C</w:t>
      </w:r>
      <w:r>
        <w:rPr>
          <w:b/>
        </w:rPr>
        <w:t>onditional Handover scenario, the target gNB tags the Handover Command message delivered to the UE.</w:t>
      </w:r>
    </w:p>
    <w:p w14:paraId="3813DDBE" w14:textId="77777777" w:rsidR="00ED7A97" w:rsidRPr="006E13D1" w:rsidRDefault="00ED7A97" w:rsidP="00ED7A97">
      <w:pPr>
        <w:pStyle w:val="Heading1"/>
      </w:pPr>
      <w:r w:rsidRPr="006E13D1">
        <w:t>References</w:t>
      </w:r>
    </w:p>
    <w:p w14:paraId="5524F183" w14:textId="3FCC19DF" w:rsidR="00CD4C7B" w:rsidRPr="006B6FF7" w:rsidRDefault="00ED7A97" w:rsidP="001973D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506277633"/>
      <w:r w:rsidRPr="006B6FF7">
        <w:t>R2-1710850</w:t>
      </w:r>
      <w:r w:rsidR="006B6FF7" w:rsidRPr="006B6FF7">
        <w:t xml:space="preserve"> </w:t>
      </w:r>
      <w:r w:rsidR="006B6FF7" w:rsidRPr="001973DE">
        <w:rPr>
          <w:i/>
        </w:rPr>
        <w:t>Conditional Handover</w:t>
      </w:r>
      <w:r w:rsidR="006B6FF7" w:rsidRPr="006B6FF7">
        <w:t xml:space="preserve"> 3GPP TSG-RAN WG2 #99-bis Prague, Czech, October 9th – 13th, 2017</w:t>
      </w:r>
      <w:bookmarkEnd w:id="1"/>
      <w:r w:rsidR="006B6FF7" w:rsidRPr="006B6FF7">
        <w:t xml:space="preserve">                             </w:t>
      </w:r>
    </w:p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996DF6" w14:textId="77777777" w:rsidR="00FC5434" w:rsidRDefault="00FC5434">
      <w:r>
        <w:separator/>
      </w:r>
    </w:p>
  </w:endnote>
  <w:endnote w:type="continuationSeparator" w:id="0">
    <w:p w14:paraId="09D62C13" w14:textId="77777777" w:rsidR="00FC5434" w:rsidRDefault="00FC5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60B991" w14:textId="77777777" w:rsidR="00FC5434" w:rsidRDefault="00FC5434">
      <w:r>
        <w:separator/>
      </w:r>
    </w:p>
  </w:footnote>
  <w:footnote w:type="continuationSeparator" w:id="0">
    <w:p w14:paraId="28AD9B77" w14:textId="77777777" w:rsidR="00FC5434" w:rsidRDefault="00FC54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6F6D"/>
    <w:rsid w:val="00033397"/>
    <w:rsid w:val="00040095"/>
    <w:rsid w:val="00042A24"/>
    <w:rsid w:val="000640CA"/>
    <w:rsid w:val="0007016B"/>
    <w:rsid w:val="00080512"/>
    <w:rsid w:val="00090468"/>
    <w:rsid w:val="000B7BCF"/>
    <w:rsid w:val="000C522B"/>
    <w:rsid w:val="000D58AB"/>
    <w:rsid w:val="00112F1A"/>
    <w:rsid w:val="001216FC"/>
    <w:rsid w:val="0014102A"/>
    <w:rsid w:val="00145075"/>
    <w:rsid w:val="001741A0"/>
    <w:rsid w:val="00175FA0"/>
    <w:rsid w:val="00194CD0"/>
    <w:rsid w:val="001973DE"/>
    <w:rsid w:val="001B49C9"/>
    <w:rsid w:val="001C4F79"/>
    <w:rsid w:val="001F168B"/>
    <w:rsid w:val="001F7831"/>
    <w:rsid w:val="00204045"/>
    <w:rsid w:val="0020712B"/>
    <w:rsid w:val="0022606D"/>
    <w:rsid w:val="00262451"/>
    <w:rsid w:val="002747EC"/>
    <w:rsid w:val="002855BF"/>
    <w:rsid w:val="002F0D22"/>
    <w:rsid w:val="002F20E6"/>
    <w:rsid w:val="003172DC"/>
    <w:rsid w:val="00325AE3"/>
    <w:rsid w:val="00326069"/>
    <w:rsid w:val="0034053E"/>
    <w:rsid w:val="0034399C"/>
    <w:rsid w:val="0035462D"/>
    <w:rsid w:val="00355485"/>
    <w:rsid w:val="00364B41"/>
    <w:rsid w:val="003B40AD"/>
    <w:rsid w:val="003C4E37"/>
    <w:rsid w:val="003E16BE"/>
    <w:rsid w:val="003F1BA9"/>
    <w:rsid w:val="003F67FF"/>
    <w:rsid w:val="004006E8"/>
    <w:rsid w:val="00401855"/>
    <w:rsid w:val="00416C49"/>
    <w:rsid w:val="00450563"/>
    <w:rsid w:val="00467D45"/>
    <w:rsid w:val="00475995"/>
    <w:rsid w:val="00477455"/>
    <w:rsid w:val="00484F34"/>
    <w:rsid w:val="004906B2"/>
    <w:rsid w:val="004C44D2"/>
    <w:rsid w:val="004D3578"/>
    <w:rsid w:val="004D380D"/>
    <w:rsid w:val="004E213A"/>
    <w:rsid w:val="00503171"/>
    <w:rsid w:val="0050523A"/>
    <w:rsid w:val="00506C28"/>
    <w:rsid w:val="00534DA0"/>
    <w:rsid w:val="00543E6C"/>
    <w:rsid w:val="005450B1"/>
    <w:rsid w:val="0055034B"/>
    <w:rsid w:val="00555C83"/>
    <w:rsid w:val="00565087"/>
    <w:rsid w:val="0056573F"/>
    <w:rsid w:val="005E1EDB"/>
    <w:rsid w:val="005E72EE"/>
    <w:rsid w:val="0060322E"/>
    <w:rsid w:val="00611566"/>
    <w:rsid w:val="006154BF"/>
    <w:rsid w:val="00621EAC"/>
    <w:rsid w:val="00646D99"/>
    <w:rsid w:val="00656910"/>
    <w:rsid w:val="00657DE2"/>
    <w:rsid w:val="006B6FF7"/>
    <w:rsid w:val="006C66D8"/>
    <w:rsid w:val="006D1E24"/>
    <w:rsid w:val="006E1417"/>
    <w:rsid w:val="006F6A2C"/>
    <w:rsid w:val="006F7EFC"/>
    <w:rsid w:val="00710201"/>
    <w:rsid w:val="007342B5"/>
    <w:rsid w:val="00734A5B"/>
    <w:rsid w:val="00735183"/>
    <w:rsid w:val="00744E76"/>
    <w:rsid w:val="00757D40"/>
    <w:rsid w:val="00781F0F"/>
    <w:rsid w:val="0078727C"/>
    <w:rsid w:val="0079049D"/>
    <w:rsid w:val="007B18D8"/>
    <w:rsid w:val="007C095F"/>
    <w:rsid w:val="008028A4"/>
    <w:rsid w:val="00805069"/>
    <w:rsid w:val="00813245"/>
    <w:rsid w:val="00823D7F"/>
    <w:rsid w:val="008251D2"/>
    <w:rsid w:val="00827C47"/>
    <w:rsid w:val="00847EC4"/>
    <w:rsid w:val="008768CA"/>
    <w:rsid w:val="00877EF9"/>
    <w:rsid w:val="00880559"/>
    <w:rsid w:val="0088425C"/>
    <w:rsid w:val="00887283"/>
    <w:rsid w:val="008B5306"/>
    <w:rsid w:val="0090271F"/>
    <w:rsid w:val="00902DB9"/>
    <w:rsid w:val="0090466A"/>
    <w:rsid w:val="00936071"/>
    <w:rsid w:val="00940212"/>
    <w:rsid w:val="00942EC2"/>
    <w:rsid w:val="0095723D"/>
    <w:rsid w:val="00961B32"/>
    <w:rsid w:val="00970DB3"/>
    <w:rsid w:val="00974BB0"/>
    <w:rsid w:val="009A0AF3"/>
    <w:rsid w:val="009B07CD"/>
    <w:rsid w:val="009C19E9"/>
    <w:rsid w:val="009D647C"/>
    <w:rsid w:val="009D74A6"/>
    <w:rsid w:val="009E2B9E"/>
    <w:rsid w:val="00A10F02"/>
    <w:rsid w:val="00A204CA"/>
    <w:rsid w:val="00A352FA"/>
    <w:rsid w:val="00A53724"/>
    <w:rsid w:val="00A57087"/>
    <w:rsid w:val="00A71C3E"/>
    <w:rsid w:val="00A82346"/>
    <w:rsid w:val="00A9671C"/>
    <w:rsid w:val="00AA1553"/>
    <w:rsid w:val="00AB1F9B"/>
    <w:rsid w:val="00AC0AD7"/>
    <w:rsid w:val="00B15449"/>
    <w:rsid w:val="00B1678D"/>
    <w:rsid w:val="00B23624"/>
    <w:rsid w:val="00B270DE"/>
    <w:rsid w:val="00B47FD1"/>
    <w:rsid w:val="00B516BB"/>
    <w:rsid w:val="00B7023F"/>
    <w:rsid w:val="00B7695C"/>
    <w:rsid w:val="00B82D1A"/>
    <w:rsid w:val="00BA0041"/>
    <w:rsid w:val="00BC3555"/>
    <w:rsid w:val="00C12B51"/>
    <w:rsid w:val="00C24650"/>
    <w:rsid w:val="00C33079"/>
    <w:rsid w:val="00C41878"/>
    <w:rsid w:val="00C83A13"/>
    <w:rsid w:val="00C9068C"/>
    <w:rsid w:val="00C92967"/>
    <w:rsid w:val="00CA3D0C"/>
    <w:rsid w:val="00CA4ED9"/>
    <w:rsid w:val="00CA654B"/>
    <w:rsid w:val="00CC67D1"/>
    <w:rsid w:val="00CD4C7B"/>
    <w:rsid w:val="00D06F81"/>
    <w:rsid w:val="00D26856"/>
    <w:rsid w:val="00D55E47"/>
    <w:rsid w:val="00D62E19"/>
    <w:rsid w:val="00D64170"/>
    <w:rsid w:val="00D738D6"/>
    <w:rsid w:val="00D80795"/>
    <w:rsid w:val="00D854BE"/>
    <w:rsid w:val="00D87E00"/>
    <w:rsid w:val="00D9134D"/>
    <w:rsid w:val="00D96D11"/>
    <w:rsid w:val="00DA03FE"/>
    <w:rsid w:val="00DA7A03"/>
    <w:rsid w:val="00DB1818"/>
    <w:rsid w:val="00DC309B"/>
    <w:rsid w:val="00DC4DA2"/>
    <w:rsid w:val="00E61196"/>
    <w:rsid w:val="00E62835"/>
    <w:rsid w:val="00E77645"/>
    <w:rsid w:val="00E83697"/>
    <w:rsid w:val="00E93734"/>
    <w:rsid w:val="00EC4A25"/>
    <w:rsid w:val="00ED7A97"/>
    <w:rsid w:val="00EF3E96"/>
    <w:rsid w:val="00F025A2"/>
    <w:rsid w:val="00F07388"/>
    <w:rsid w:val="00F2026E"/>
    <w:rsid w:val="00F2210A"/>
    <w:rsid w:val="00F3218A"/>
    <w:rsid w:val="00F34A22"/>
    <w:rsid w:val="00F37743"/>
    <w:rsid w:val="00F54A3D"/>
    <w:rsid w:val="00F54CB0"/>
    <w:rsid w:val="00F571B1"/>
    <w:rsid w:val="00F6229A"/>
    <w:rsid w:val="00F653B8"/>
    <w:rsid w:val="00F71B89"/>
    <w:rsid w:val="00F7353C"/>
    <w:rsid w:val="00F737BE"/>
    <w:rsid w:val="00F76F8F"/>
    <w:rsid w:val="00F841D4"/>
    <w:rsid w:val="00FA1266"/>
    <w:rsid w:val="00FB36FA"/>
    <w:rsid w:val="00FC1192"/>
    <w:rsid w:val="00FC5434"/>
    <w:rsid w:val="00FF2153"/>
    <w:rsid w:val="00FF5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character" w:styleId="UnresolvedMention">
    <w:name w:val="Unresolved Mention"/>
    <w:basedOn w:val="DefaultParagraphFont"/>
    <w:rsid w:val="003F1BA9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rsid w:val="003F1BA9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D06F81"/>
    <w:rPr>
      <w:sz w:val="16"/>
      <w:szCs w:val="16"/>
    </w:rPr>
  </w:style>
  <w:style w:type="paragraph" w:styleId="CommentText">
    <w:name w:val="annotation text"/>
    <w:basedOn w:val="Normal"/>
    <w:link w:val="CommentTextChar"/>
    <w:rsid w:val="00D06F81"/>
  </w:style>
  <w:style w:type="character" w:customStyle="1" w:styleId="CommentTextChar">
    <w:name w:val="Comment Text Char"/>
    <w:basedOn w:val="DefaultParagraphFont"/>
    <w:link w:val="CommentText"/>
    <w:rsid w:val="00D06F8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06F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06F81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D06F8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06F81"/>
    <w:rPr>
      <w:rFonts w:ascii="Segoe U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9D647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31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5AIRPNAIUNRU-859666464-1411</_dlc_DocId>
    <_dlc_DocIdUrl xmlns="71c5aaf6-e6ce-465b-b873-5148d2a4c105">
      <Url>https://nokia.sharepoint.com/sites/c5g/e2earch/_layouts/15/DocIdRedir.aspx?ID=5AIRPNAIUNRU-859666464-1411</Url>
      <Description>5AIRPNAIUNRU-859666464-1411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6B7B048-856C-40D9-865D-42F6979D1E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7F5541-7FDC-467D-8940-526E0EBF84F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F1E47FD-0691-4A0A-A6FA-5DC4743565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188089-3704-42C6-A887-82BC045CB78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76</TotalTime>
  <Pages>3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4217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lastModifiedBy>Nokia</cp:lastModifiedBy>
  <cp:revision>26</cp:revision>
  <dcterms:created xsi:type="dcterms:W3CDTF">2018-02-06T08:45:00Z</dcterms:created>
  <dcterms:modified xsi:type="dcterms:W3CDTF">2018-02-16T07:10:00Z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bb969f27-fdec-4c82-bcdd-988727914498</vt:lpwstr>
  </property>
</Properties>
</file>